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D3C0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BF37F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5FDE32D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5809D5E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D5F67D0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2D3C0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0442FD" w:rsidR="002D3C0B" w:rsidRPr="002D3C0B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3C0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EF90BDD" w:rsidR="002D3C0B" w:rsidRPr="006F3E5C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2D3C0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12EF8F1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3DEB34D" w14:textId="77777777" w:rsidR="006F3E5C" w:rsidRPr="00CA6159" w:rsidRDefault="006F3E5C" w:rsidP="006F3E5C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7BD8052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915E2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0D5B517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19112A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585DF66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13AD502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4A6C6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2C9C8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DD855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1274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F3E5C" w14:paraId="6087F8E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97F6C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CA517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A40630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8E560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F3E5C" w14:paraId="22A9CE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3A681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F789B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C008F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5E532E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7106855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62CBBA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2E7B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B60E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1542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56B631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36D398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03879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35406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9B2A6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F3E5C" w14:paraId="19034E3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9E4633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F7CAA7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261E0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A65E2" w14:textId="77777777" w:rsidR="006F3E5C" w:rsidRPr="00E6414F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F3E5C" w14:paraId="14C7CA8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B856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9342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71B7E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99BB8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4722F97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120A4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02A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7A62B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AE84A1" w14:textId="77777777" w:rsidR="006F3E5C" w:rsidRPr="00E6414F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545539D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A2AEC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DD528A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43174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A0741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4986589" w14:textId="77777777" w:rsidR="006F3E5C" w:rsidRPr="00E16F25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F3E5C" w14:paraId="341618AC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57C2BB6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A5B105" w14:textId="77777777" w:rsidR="006F3E5C" w:rsidRPr="00986151" w:rsidRDefault="006F3E5C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A84E6BB" w14:textId="77777777" w:rsidR="006F3E5C" w:rsidRPr="00986151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7946C94" w14:textId="77777777" w:rsidR="006F3E5C" w:rsidRPr="00986151" w:rsidRDefault="006F3E5C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F3E5C" w14:paraId="31149E1D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BD4D15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430D3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F2171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92CEC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F3E5C" w14:paraId="7D5157C7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79E0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0A812F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AB6D3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492D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399952F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17729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54220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6A47D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1013D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F3E5C" w14:paraId="666B3D03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14E82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FDBD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E7CE7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EA953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F3E5C" w14:paraId="3A154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109ACB" w14:textId="77777777" w:rsidR="006F3E5C" w:rsidRPr="00E6052E" w:rsidRDefault="006F3E5C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0F3D82" w14:textId="77777777" w:rsidR="006F3E5C" w:rsidRPr="005857B6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75CF2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59D0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F3E5C" w14:paraId="375433C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0804F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C7387B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CEA219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2D63A3" w14:textId="77777777" w:rsidR="006F3E5C" w:rsidRPr="002612DA" w:rsidRDefault="006F3E5C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F3E5C" w14:paraId="70B5E1C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3A27A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CF0D9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07618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BF5893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F3E5C" w14:paraId="64F3267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3A275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C0C16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88A0EE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928487" w14:textId="77777777" w:rsidR="006F3E5C" w:rsidRPr="00C92AB3" w:rsidRDefault="006F3E5C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F3E5C" w14:paraId="6E466246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1804B0" w14:textId="77777777" w:rsidR="006F3E5C" w:rsidRPr="00E6052E" w:rsidRDefault="006F3E5C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78C322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E2B81C" w14:textId="77777777" w:rsidR="006F3E5C" w:rsidRDefault="006F3E5C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DCBF5" w14:textId="77777777" w:rsidR="006F3E5C" w:rsidRDefault="006F3E5C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350354" w14:textId="77777777" w:rsidR="006F3E5C" w:rsidRPr="00F44907" w:rsidRDefault="006F3E5C" w:rsidP="006F3E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77777777" w:rsidR="00243C4A" w:rsidRPr="006F3E5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43829A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9A31DF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1C2A52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13471AD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25AAB57" w:rsidR="00AC260E" w:rsidRPr="00F57ED9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Pr="00F57ED9">
        <w:rPr>
          <w:rFonts w:ascii="Cambria" w:hAnsi="Cambria" w:cs="Cambria"/>
          <w:bCs/>
          <w:lang w:val="el-GR"/>
        </w:rPr>
        <w:t>χωρίς διάταση του δεξιού κόλπου, χωρίς περαιτέρω καρδιακή αναδιαμόρφωση</w:t>
      </w:r>
      <w:bookmarkStart w:id="22" w:name="_Hlk72317126"/>
      <w:r w:rsidR="006F3E5C">
        <w:rPr>
          <w:rFonts w:ascii="Cambria" w:hAnsi="Cambria" w:cs="Cambria"/>
          <w:bCs/>
          <w:lang w:val="el-GR"/>
        </w:rPr>
        <w:t xml:space="preserve">{% </w:t>
      </w:r>
      <w:r w:rsidR="006F3E5C">
        <w:rPr>
          <w:rFonts w:ascii="Cambria" w:hAnsi="Cambria" w:cs="Cambria"/>
          <w:bCs/>
          <w:lang w:val="en-US"/>
        </w:rPr>
        <w:t>if</w:t>
      </w:r>
      <w:r w:rsidR="006F3E5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>
        <w:rPr>
          <w:rFonts w:ascii="Cambria" w:hAnsi="Cambria" w:cs="Cambria"/>
          <w:bCs/>
          <w:lang w:val="el-GR"/>
        </w:rPr>
        <w:t xml:space="preserve"> %} και {{</w:t>
      </w:r>
      <w:r w:rsidR="006F3E5C" w:rsidRPr="00A77D12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n-US"/>
        </w:rPr>
        <w:t>AddOn</w:t>
      </w:r>
      <w:r w:rsidR="006F3E5C" w:rsidRPr="00613FAC">
        <w:rPr>
          <w:rFonts w:ascii="Cambria" w:hAnsi="Cambria" w:cs="Cambria"/>
          <w:bCs/>
          <w:lang w:val="el-GR"/>
        </w:rPr>
        <w:t xml:space="preserve"> </w:t>
      </w:r>
      <w:r w:rsidR="006F3E5C">
        <w:rPr>
          <w:rFonts w:ascii="Cambria" w:hAnsi="Cambria" w:cs="Cambria"/>
          <w:bCs/>
          <w:lang w:val="el-GR"/>
        </w:rPr>
        <w:t xml:space="preserve">}}{% </w:t>
      </w:r>
      <w:r w:rsidR="006F3E5C">
        <w:rPr>
          <w:rFonts w:ascii="Cambria" w:hAnsi="Cambria" w:cs="Cambria"/>
          <w:bCs/>
          <w:lang w:val="en-US"/>
        </w:rPr>
        <w:t>endif</w:t>
      </w:r>
      <w:r w:rsidR="006F3E5C">
        <w:rPr>
          <w:rFonts w:ascii="Cambria" w:hAnsi="Cambria" w:cs="Cambria"/>
          <w:bCs/>
          <w:lang w:val="el-GR"/>
        </w:rPr>
        <w:t xml:space="preserve"> %}</w:t>
      </w:r>
      <w:r w:rsidR="006F3E5C" w:rsidRPr="00D759EA">
        <w:rPr>
          <w:rFonts w:ascii="Cambria" w:hAnsi="Cambria" w:cs="Cambria"/>
          <w:lang w:val="el-GR"/>
        </w:rPr>
        <w:t>.</w:t>
      </w:r>
      <w:bookmarkEnd w:id="22"/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0A3C9D7A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6F3E5C">
        <w:rPr>
          <w:rFonts w:ascii="Cambria" w:hAnsi="Cambria"/>
          <w:b/>
          <w:bCs/>
          <w:color w:val="000000"/>
        </w:rPr>
        <w:t>46,7 mmHg</w:t>
      </w:r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41394F74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περιπτώσεις ήπιας στένωσης της πνευμονικής αρτηρίας χωρίς περαιτέρω καρδιακή αναδιαμόρφωση ή κλινική συμπτωματολογία, δεν κρίνεται απαραίτητη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bookmarkStart w:id="23" w:name="_Hlk72317152"/>
      <w:bookmarkStart w:id="24" w:name="_Hlk72319115"/>
      <w:r w:rsidRPr="004B23EC">
        <w:rPr>
          <w:rFonts w:ascii="Cambria" w:hAnsi="Cambria" w:cs="Cambria"/>
        </w:rPr>
        <w:t>{% if checkUp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3"/>
    <w:bookmarkEnd w:id="27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8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9" w:name="_Hlk72317170"/>
      <w:r w:rsidRPr="005B1CB0">
        <w:rPr>
          <w:rFonts w:ascii="Cambria" w:hAnsi="Cambria" w:cs="Cambria"/>
        </w:rPr>
        <w:t>{% endif %}</w:t>
      </w:r>
    </w:p>
    <w:bookmarkEnd w:id="24"/>
    <w:bookmarkEnd w:id="28"/>
    <w:bookmarkEnd w:id="29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0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11AC76B" w14:textId="77777777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0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2335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D87D6B" w14:textId="77777777" w:rsidR="004872BE" w:rsidRPr="00D95724" w:rsidRDefault="004872BE" w:rsidP="00697958">
      <w:pPr>
        <w:rPr>
          <w:noProof/>
          <w:lang w:val="en-US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70338" w14:textId="77777777" w:rsidR="00D2335E" w:rsidRDefault="00D2335E">
      <w:r>
        <w:separator/>
      </w:r>
    </w:p>
  </w:endnote>
  <w:endnote w:type="continuationSeparator" w:id="0">
    <w:p w14:paraId="6561053F" w14:textId="77777777" w:rsidR="00D2335E" w:rsidRDefault="00D23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E67A2" w14:textId="77777777" w:rsidR="00D2335E" w:rsidRDefault="00D2335E">
      <w:r>
        <w:separator/>
      </w:r>
    </w:p>
  </w:footnote>
  <w:footnote w:type="continuationSeparator" w:id="0">
    <w:p w14:paraId="4DEBA965" w14:textId="77777777" w:rsidR="00D2335E" w:rsidRDefault="00D23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55" type="#_x0000_t75" style="width:11.25pt;height:11.25pt" o:bullet="t">
        <v:imagedata r:id="rId1" o:title="msoE2E2"/>
      </v:shape>
    </w:pict>
  </w:numPicBullet>
  <w:numPicBullet w:numPicBulletId="1">
    <w:pict>
      <v:shape id="_x0000_i185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1CE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3C0B"/>
    <w:rsid w:val="002D4DF1"/>
    <w:rsid w:val="002D6E70"/>
    <w:rsid w:val="002E7086"/>
    <w:rsid w:val="002F5BE0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9</Pages>
  <Words>1074</Words>
  <Characters>6125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2021-05-19T09:26:00Z</dcterms:modified>
</cp:coreProperties>
</file>